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aslik"/>
    <w:p w:rsidR="009657AF" w:rsidRPr="006D7559" w:rsidRDefault="00A66125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1224588837"/>
          <w:lock w:val="sdtContentLocked"/>
          <w:placeholder>
            <w:docPart w:val="DefaultPlaceholder_22675703"/>
          </w:placeholder>
          <w:showingPlcHdr/>
        </w:sdtPr>
        <w:sdtEndPr/>
        <w:sdtContent>
          <w:r w:rsidRPr="006D7559">
            <w:rPr>
              <w:rFonts w:ascii="Times New Roman" w:hAnsi="Times New Roman"/>
              <w:sz w:val="24"/>
            </w:rPr>
            <w:t>T.C.</w:t>
          </w:r>
        </w:sdtContent>
      </w:sdt>
      <w:bookmarkEnd w:id="0"/>
    </w:p>
    <w:bookmarkStart w:id="1" w:name="Baslik1"/>
    <w:p w:rsidR="009657AF" w:rsidRPr="006D7559" w:rsidRDefault="00A66125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471651132"/>
          <w:lock w:val="sdtContentLocked"/>
          <w:placeholder>
            <w:docPart w:val="DefaultPlaceholder_22675703"/>
          </w:placeholder>
          <w:showingPlcHdr/>
        </w:sdtPr>
        <w:sdtEndPr/>
        <w:sdtContent>
          <w:r w:rsidRPr="006D7559">
            <w:rPr>
              <w:rFonts w:ascii="Times New Roman" w:hAnsi="Times New Roman"/>
              <w:sz w:val="24"/>
            </w:rPr>
            <w:t>MİLLÎ SAVUNMA BAKANLIĞI</w:t>
          </w:r>
        </w:sdtContent>
      </w:sdt>
      <w:bookmarkEnd w:id="1"/>
    </w:p>
    <w:bookmarkStart w:id="2" w:name="Baslik2"/>
    <w:p w:rsidR="009657AF" w:rsidRPr="006D7559" w:rsidRDefault="00A66125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1543611648"/>
          <w:lock w:val="sdtContentLocked"/>
          <w:placeholder>
            <w:docPart w:val="DefaultPlaceholder_22675703"/>
          </w:placeholder>
          <w:showingPlcHdr/>
        </w:sdtPr>
        <w:sdtEndPr/>
        <w:sdtContent>
          <w:r w:rsidRPr="006D7559">
            <w:rPr>
              <w:rFonts w:ascii="Times New Roman" w:hAnsi="Times New Roman"/>
              <w:sz w:val="24"/>
            </w:rPr>
            <w:t>Hava Kuvvetleri Komutanlığı</w:t>
          </w:r>
        </w:sdtContent>
      </w:sdt>
      <w:bookmarkEnd w:id="2"/>
    </w:p>
    <w:bookmarkStart w:id="3" w:name="Baslik3"/>
    <w:p w:rsidR="009657AF" w:rsidRPr="006D7559" w:rsidRDefault="00A66125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1521213524"/>
          <w:lock w:val="sdtContentLocked"/>
          <w:placeholder>
            <w:docPart w:val="DefaultPlaceholder_22675703"/>
          </w:placeholder>
          <w:showingPlcHdr/>
        </w:sdtPr>
        <w:sdtEndPr/>
        <w:sdtContent>
          <w:r w:rsidRPr="006D7559">
            <w:rPr>
              <w:rFonts w:ascii="Times New Roman" w:hAnsi="Times New Roman"/>
              <w:sz w:val="24"/>
            </w:rPr>
            <w:t>Karargâh Destek Kıtalar Grup Komutanlığı</w:t>
          </w:r>
        </w:sdtContent>
      </w:sdt>
      <w:bookmarkEnd w:id="3"/>
    </w:p>
    <w:p w:rsidR="00011A9D" w:rsidRDefault="00011A9D" w:rsidP="006B21F9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4" w:name="Doc_Cursor"/>
      <w:bookmarkEnd w:id="4"/>
      <w:r>
        <w:rPr>
          <w:rFonts w:ascii="Times New Roman" w:hAnsi="Times New Roman" w:cs="Times New Roman"/>
          <w:sz w:val="24"/>
          <w:szCs w:val="24"/>
        </w:rPr>
        <w:t>HAVA KUVVETLERİ KOMUTANLIĞI</w:t>
      </w:r>
    </w:p>
    <w:p w:rsidR="00036928" w:rsidRDefault="00A66125" w:rsidP="00036928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İKLİMLENDİRME SİSTEMLERİ PERİYODİK KONTROL, BAKIM VE ARIZALARININ GİDERİLMESİ HİZMETLERİNE AİT TEKNİK ÖZELLİKLER </w:t>
      </w:r>
      <w:r>
        <w:rPr>
          <w:rFonts w:ascii="Times New Roman" w:hAnsi="Times New Roman" w:cs="Times New Roman"/>
          <w:bCs/>
          <w:sz w:val="24"/>
          <w:szCs w:val="24"/>
        </w:rPr>
        <w:t>DOKÜMANI</w:t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A66125" w:rsidP="00036928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İÇİNDEKİLER</w:t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SIRA NO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SAYFA NO</w:t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1. KONU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2. İSTEK VE ÖZELLİKLER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F4C7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2- 5</w:t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3. NUMUNE ALMA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</w:t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4. DENETİM VE MUAYENE METODLARI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</w:t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5. EKLER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55BE4">
        <w:rPr>
          <w:rFonts w:ascii="Times New Roman" w:hAnsi="Times New Roman" w:cs="Times New Roman"/>
          <w:bCs/>
          <w:sz w:val="24"/>
          <w:szCs w:val="24"/>
        </w:rPr>
        <w:t xml:space="preserve">5- </w:t>
      </w:r>
      <w:bookmarkStart w:id="5" w:name="_GoBack"/>
      <w:bookmarkEnd w:id="5"/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6. YARARLANILAN DOKÜMAN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</w:t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6F4C7F" w:rsidRDefault="006F4C7F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HAVA KUVVETLERİ KOMUTANLIĞI</w:t>
      </w:r>
    </w:p>
    <w:p w:rsidR="00036928" w:rsidRDefault="00A66125" w:rsidP="00036928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İKLİMLENDİRME SİSTEMLERİ PERİYODİK KONTROL, BAKIM VE ARIZALARININ GİDERİLMESİ HİZMETLERİNE AİT</w:t>
      </w:r>
    </w:p>
    <w:p w:rsidR="00036928" w:rsidRDefault="00A66125" w:rsidP="00036928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TEKNİK ÖZELLİKLER DOKÜMANI</w:t>
      </w:r>
    </w:p>
    <w:p w:rsidR="00036928" w:rsidRDefault="00036928" w:rsidP="00036928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KONU: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Bu teknik özelik dokümanı, Türk Silahlı Kuvvetlerinin ihtiyacı için yurt içinden tedarik edilecek ve Hava Kuvvetleri Komutanlığında bulunan İklimlendirme sistemleri periyodik </w:t>
      </w:r>
      <w:r>
        <w:rPr>
          <w:rFonts w:ascii="Times New Roman" w:hAnsi="Times New Roman" w:cs="Times New Roman"/>
          <w:bCs/>
          <w:sz w:val="24"/>
          <w:szCs w:val="24"/>
        </w:rPr>
        <w:t>kontrol, bakım ve arıza</w:t>
      </w:r>
      <w:r>
        <w:rPr>
          <w:rFonts w:ascii="Times New Roman" w:hAnsi="Times New Roman" w:cs="Times New Roman"/>
          <w:sz w:val="24"/>
          <w:szCs w:val="24"/>
        </w:rPr>
        <w:t>ların giderilmesi hizmetlerine ilişkin teknik özellikl</w:t>
      </w:r>
      <w:r>
        <w:rPr>
          <w:rFonts w:ascii="Times New Roman" w:hAnsi="Times New Roman" w:cs="Times New Roman"/>
          <w:sz w:val="24"/>
          <w:szCs w:val="24"/>
        </w:rPr>
        <w:t>eri, denetim ve muayene metodları ile diğer ilgili hususları kapsar.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 Kısaltmalar :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Hv.K.K.lığı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Hava Kuvvetleri Komutanlığı.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Des.Kt.Grp.K.lığı</w:t>
      </w:r>
      <w:r>
        <w:rPr>
          <w:rFonts w:ascii="Times New Roman" w:hAnsi="Times New Roman" w:cs="Times New Roman"/>
          <w:sz w:val="24"/>
          <w:szCs w:val="24"/>
        </w:rPr>
        <w:tab/>
        <w:t>: Destek Kıtalar Grup Komutanlığı.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 İs.Bkm.Tb.K.lığı</w:t>
      </w:r>
      <w:r>
        <w:rPr>
          <w:rFonts w:ascii="Times New Roman" w:hAnsi="Times New Roman" w:cs="Times New Roman"/>
          <w:sz w:val="24"/>
          <w:szCs w:val="24"/>
        </w:rPr>
        <w:tab/>
        <w:t>: İstihkam Bakım Tabur Komutanlığ</w:t>
      </w:r>
      <w:r>
        <w:rPr>
          <w:rFonts w:ascii="Times New Roman" w:hAnsi="Times New Roman" w:cs="Times New Roman"/>
          <w:sz w:val="24"/>
          <w:szCs w:val="24"/>
        </w:rPr>
        <w:t>ı.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 Tanımlar: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İDARE: Hava Kuvvetleri Karargâh Destek Kıtalar Grup Komutanlığı’dır.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YÜKLENİCİ FİRMA: İdare ve kullanıcıya karşı, bu Teknik özellik dokümanı konu iklimlendirme sistemleri ve otomasyonu periyodik kontrol, bakımları ve arızala</w:t>
      </w:r>
      <w:r>
        <w:rPr>
          <w:rFonts w:ascii="Times New Roman" w:hAnsi="Times New Roman" w:cs="Times New Roman"/>
          <w:sz w:val="24"/>
          <w:szCs w:val="24"/>
        </w:rPr>
        <w:t>rının giderilmesi hizmetleri ile ilgili idari, hukuki, teknik ve mali her konuya kanunen muhatap olan, ayni ve tek kuruluştur.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 DONANIM: Sözleşme ve diğer idari dokümanlar</w:t>
      </w:r>
      <w:r w:rsidR="000F5A3E">
        <w:rPr>
          <w:rFonts w:ascii="Times New Roman" w:hAnsi="Times New Roman" w:cs="Times New Roman"/>
          <w:sz w:val="24"/>
          <w:szCs w:val="24"/>
        </w:rPr>
        <w:t xml:space="preserve"> ile iş bu teknik özellikler dokümanın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0F5A3E">
        <w:rPr>
          <w:rFonts w:ascii="Times New Roman" w:hAnsi="Times New Roman" w:cs="Times New Roman"/>
          <w:sz w:val="24"/>
          <w:szCs w:val="24"/>
        </w:rPr>
        <w:t xml:space="preserve">(Lahika-7) </w:t>
      </w:r>
      <w:r>
        <w:rPr>
          <w:rFonts w:ascii="Times New Roman" w:hAnsi="Times New Roman" w:cs="Times New Roman"/>
          <w:sz w:val="24"/>
          <w:szCs w:val="24"/>
        </w:rPr>
        <w:t>cinsi, teknik</w:t>
      </w:r>
      <w:r w:rsidR="00637602">
        <w:rPr>
          <w:rFonts w:ascii="Times New Roman" w:hAnsi="Times New Roman" w:cs="Times New Roman"/>
          <w:sz w:val="24"/>
          <w:szCs w:val="24"/>
        </w:rPr>
        <w:t xml:space="preserve"> özellikleri ve yerleri verilen</w:t>
      </w:r>
      <w:r>
        <w:rPr>
          <w:rFonts w:ascii="Times New Roman" w:hAnsi="Times New Roman" w:cs="Times New Roman"/>
          <w:sz w:val="24"/>
          <w:szCs w:val="24"/>
        </w:rPr>
        <w:t xml:space="preserve"> iklimlendirme sistemleri</w:t>
      </w:r>
      <w:r w:rsidR="00637602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işletilmesini sağlayan her tür sistemi ifade eder.</w:t>
      </w:r>
      <w:r w:rsidR="00637602">
        <w:rPr>
          <w:rFonts w:ascii="Times New Roman" w:hAnsi="Times New Roman" w:cs="Times New Roman"/>
          <w:sz w:val="24"/>
          <w:szCs w:val="24"/>
        </w:rPr>
        <w:t xml:space="preserve"> İsteklinin bu dokümanda (Lahika-7) yazılı sistem/donanımı ve yapılacağı yerleri görmesi ile Yer Görme Belgesi (Lahika-11) düzenletmesi gerekmektedir.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 DÖ</w:t>
      </w:r>
      <w:r>
        <w:rPr>
          <w:rFonts w:ascii="Times New Roman" w:hAnsi="Times New Roman" w:cs="Times New Roman"/>
          <w:sz w:val="24"/>
          <w:szCs w:val="24"/>
        </w:rPr>
        <w:t>KÜMANTASYON: Satın alınacak hizmetin, Teknik özellik dokümanı kapsamında tedarik edilecek olan donanımları hakkında üretici firma/firmalar tarafından Türkçe ve/veya yabancı dilde yayımlanmış; her türlü kitap, basılı form, not, resim, şekil, plan, broşür ve</w:t>
      </w:r>
      <w:r>
        <w:rPr>
          <w:rFonts w:ascii="Times New Roman" w:hAnsi="Times New Roman" w:cs="Times New Roman"/>
          <w:sz w:val="24"/>
          <w:szCs w:val="24"/>
        </w:rPr>
        <w:t xml:space="preserve"> bunların benzeridir.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1.2.6. PERİYODİK KONTROL, BAKIM: Sözleşme ve diğer idari dokümanlarda cinsi, teknik özellikleri ve yerleri belirtilen iklimlendirme sistemleri/donanımlarının sürekli hizmet verebilmesi için, genel periyodik kontrol, bakım ve arıza yar</w:t>
      </w:r>
      <w:r>
        <w:rPr>
          <w:rFonts w:ascii="Times New Roman" w:hAnsi="Times New Roman" w:cs="Times New Roman"/>
          <w:sz w:val="24"/>
          <w:szCs w:val="24"/>
        </w:rPr>
        <w:t>atabilecek yıpranmaların parça değişikliği ile giderilmesidir.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1.2.7. ARIZA: Periyodik Kontrol, Bakım faaliyetleri dışında iklimlendirme sistemleri sürekli hizmet verebilmesi için zamana bağlı olmaksızın gerekli her türlü müdahaleyi kapsar.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1.2.8. İŞLETME:</w:t>
      </w:r>
      <w:r>
        <w:rPr>
          <w:rFonts w:ascii="Times New Roman" w:hAnsi="Times New Roman" w:cs="Times New Roman"/>
          <w:sz w:val="24"/>
          <w:szCs w:val="24"/>
        </w:rPr>
        <w:t xml:space="preserve"> İklimlendirme sistemleri çalışmasından beklenen fonksiyonların sağlanması için gerekli unsurların tümüdür.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1.2.9. KONTROL TEŞKİLATI: Hava Kuvvetleri Karargâh Destek Kıtalar Grup Komutanlığınca görevlendirilen ve konusunda uzman İstihkâm Bakım Tabur Komuta</w:t>
      </w:r>
      <w:r>
        <w:rPr>
          <w:rFonts w:ascii="Times New Roman" w:hAnsi="Times New Roman" w:cs="Times New Roman"/>
          <w:sz w:val="24"/>
          <w:szCs w:val="24"/>
        </w:rPr>
        <w:t>nlığının teknik personelidir.</w:t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İSTEK VE ÖZELLİKLER: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  PERİYODİK KONTROL, BAKIM VE ARIZAYA MÜDAHALE GENEL ÖZELLİKLERİ: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İklimlendirme sistemleri periyodik kontrol, bakım, arızalarının giderilmesi işi çalışmalarına başlamadan önce, ikaz ve uyar</w:t>
      </w:r>
      <w:r>
        <w:rPr>
          <w:rFonts w:ascii="Times New Roman" w:hAnsi="Times New Roman" w:cs="Times New Roman"/>
          <w:sz w:val="24"/>
          <w:szCs w:val="24"/>
        </w:rPr>
        <w:t>ı levhalarını uygun yerlere asacak/koyacak, Her tür çalışmayla ilgili gerekli tüm emniyet tedbirlerini alacaktır.</w:t>
      </w:r>
      <w:r>
        <w:rPr>
          <w:rFonts w:ascii="Times New Roman" w:hAnsi="Times New Roman" w:cs="Times New Roman"/>
          <w:sz w:val="24"/>
          <w:szCs w:val="24"/>
        </w:rPr>
        <w:br/>
        <w:t>2.1.2. Teknik özellik dokümanında yüklenici firma tarafından görevlendirilen yetkili personel, İklimlendirme sistemleri periyodik kontrol ve b</w:t>
      </w:r>
      <w:r>
        <w:rPr>
          <w:rFonts w:ascii="Times New Roman" w:hAnsi="Times New Roman" w:cs="Times New Roman"/>
          <w:sz w:val="24"/>
          <w:szCs w:val="24"/>
        </w:rPr>
        <w:t xml:space="preserve">akıma ait planlamayı (Lahika-1, 2 ve 3)’de </w:t>
      </w:r>
      <w:r>
        <w:rPr>
          <w:rFonts w:ascii="Times New Roman" w:hAnsi="Times New Roman" w:cs="Times New Roman"/>
          <w:sz w:val="24"/>
          <w:szCs w:val="24"/>
        </w:rPr>
        <w:lastRenderedPageBreak/>
        <w:t>örneği verilen formları kullanarak, idare ile koordineli olarak, tarih bazında hazırlayıp imza altına alacak, sözleşmenin imzalanmasına müteakip 3 (üç) gün içerisinde idareye bildirilecektir.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Yapılacak her </w:t>
      </w:r>
      <w:r>
        <w:rPr>
          <w:rFonts w:ascii="Times New Roman" w:hAnsi="Times New Roman" w:cs="Times New Roman"/>
          <w:sz w:val="24"/>
          <w:szCs w:val="24"/>
        </w:rPr>
        <w:t>türlü çalışmada kullanılacak takım, avadanlık yanı sıra kontrol ve bakımın değişmez unsurlarından olan gereçlerinin kullanımı ve sarfı yüklenici firma tarafından karşılanacaktır.</w:t>
      </w:r>
      <w:r>
        <w:rPr>
          <w:rFonts w:ascii="Times New Roman" w:hAnsi="Times New Roman" w:cs="Times New Roman"/>
          <w:sz w:val="24"/>
          <w:szCs w:val="24"/>
        </w:rPr>
        <w:br/>
        <w:t>2.1.4. Yüklenici firma; periyodik kontrol, bakım ve arıza giderme hizmetlerin</w:t>
      </w:r>
      <w:r>
        <w:rPr>
          <w:rFonts w:ascii="Times New Roman" w:hAnsi="Times New Roman" w:cs="Times New Roman"/>
          <w:sz w:val="24"/>
          <w:szCs w:val="24"/>
        </w:rPr>
        <w:t xml:space="preserve">i gerçekleştirdikten sonra 1.(Birinci) dönem için bakım çeklisti (Lahika-4), 2.(İkinci) dönem için bakım çeklisti (Lahika-5), 3.(Üçüncü) dönem için bakım çeklisti (Lahika-6) </w:t>
      </w:r>
      <w:r w:rsidR="006F4C7F">
        <w:rPr>
          <w:rFonts w:ascii="Times New Roman" w:hAnsi="Times New Roman" w:cs="Times New Roman"/>
          <w:sz w:val="24"/>
          <w:szCs w:val="24"/>
        </w:rPr>
        <w:t>ile servis</w:t>
      </w:r>
      <w:r>
        <w:rPr>
          <w:rFonts w:ascii="Times New Roman" w:hAnsi="Times New Roman" w:cs="Times New Roman"/>
          <w:sz w:val="24"/>
          <w:szCs w:val="24"/>
        </w:rPr>
        <w:t xml:space="preserve"> formları</w:t>
      </w:r>
      <w:r w:rsidR="006F4C7F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 xml:space="preserve"> doldurarak imzalayacak ve idareye teslim edecektir.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 PER</w:t>
      </w:r>
      <w:r>
        <w:rPr>
          <w:rFonts w:ascii="Times New Roman" w:hAnsi="Times New Roman" w:cs="Times New Roman"/>
          <w:bCs/>
          <w:sz w:val="24"/>
          <w:szCs w:val="24"/>
        </w:rPr>
        <w:t>İYODİK KONTROL, BAKIM VE ARIZAYA MÜDAHALE HİZMETLERİ ŞEKLİ: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Periyodik Kontrol, Bakım ve Arıza Giderme hizmetleri, ilgili cihazın teknik kitaplarına ve bu Teknik özellik dokümanında belirtilen hususlara uygun olarak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Yapılan periy</w:t>
      </w:r>
      <w:r>
        <w:rPr>
          <w:rFonts w:ascii="Times New Roman" w:hAnsi="Times New Roman" w:cs="Times New Roman"/>
          <w:sz w:val="24"/>
          <w:szCs w:val="24"/>
        </w:rPr>
        <w:t>odik kontrol, bakım ve arıza giderme hizmetlerine ait çeklistler, idarenin kontrol teşkilatı tarafından da imza altına alınacaktır.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 Sisteme ait her türlü Mekanik, Elektrik ve Elektronik malzemeler sürekli faal halde tutulacak şekilde firma tarafınd</w:t>
      </w:r>
      <w:r>
        <w:rPr>
          <w:rFonts w:ascii="Times New Roman" w:hAnsi="Times New Roman" w:cs="Times New Roman"/>
          <w:sz w:val="24"/>
          <w:szCs w:val="24"/>
        </w:rPr>
        <w:t>an eksiksiz yerine getirilecektir.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PERİYODİK KONTROL, BAKIM VE ARIZAYA MÜDAHALE HİZMETLERİ TEKNİK ESASLARI: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2.3.1. SOĞUTMA GURUPLARI İÇİN YAPILACAK İŞLEMLER;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2.3.1.1. Cihazın Yağ filtreleri değişecektir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2.3.1.2. Cihazın ait nem alıcı H 48 filtreleri </w:t>
      </w:r>
      <w:r>
        <w:rPr>
          <w:rFonts w:ascii="Times New Roman" w:hAnsi="Times New Roman" w:cs="Times New Roman"/>
          <w:sz w:val="24"/>
          <w:szCs w:val="24"/>
        </w:rPr>
        <w:t>değiştirilecektir.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2.3.1.3. Cihazın Yağı değiştirilecektir.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2.3.1.4. Konderser motorları rulmanları keçeleri elektrik bağlantıları fanları kontrol edilip arızalı parçalar değiştirilecektir.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2.3.1.5. Soğutma grupları gaz kaçak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2.3.1.6</w:t>
      </w:r>
      <w:r>
        <w:rPr>
          <w:rFonts w:ascii="Times New Roman" w:hAnsi="Times New Roman" w:cs="Times New Roman"/>
          <w:sz w:val="24"/>
          <w:szCs w:val="24"/>
        </w:rPr>
        <w:t>. Kondenser batarya temizliği (sezon başlarında kimyasal kullanılarak)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2.3.1.7. Bütün elektrik bağlantılarının sıkılık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2.3.1.8. Elektrik panosu bakımı ve kontrolü (kontaktör, termik, sigorta)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2.3.1.9. Komp</w:t>
      </w:r>
      <w:r>
        <w:rPr>
          <w:rFonts w:ascii="Times New Roman" w:hAnsi="Times New Roman" w:cs="Times New Roman"/>
          <w:sz w:val="24"/>
          <w:szCs w:val="24"/>
        </w:rPr>
        <w:t>resörlerin ve fanların akım kontrolünün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2.3.1.10. Elektronik kartların bakımı (temizlik, izolatör)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2.3.1.11. Carrier Service Tool kullanılarak cihazın durum çıktısının alınıp idareye teslim edilecektir.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2.3.1.12. Çalışma saatler</w:t>
      </w:r>
      <w:r>
        <w:rPr>
          <w:rFonts w:ascii="Times New Roman" w:hAnsi="Times New Roman" w:cs="Times New Roman"/>
          <w:sz w:val="24"/>
          <w:szCs w:val="24"/>
        </w:rPr>
        <w:t>inin kontrolü yapılacak servis çıktısı alınıp idareye teslim edilecektir.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2.3.1.13. Geçmişe dönük alarm kodlarının kontrolü yapılıp idareye bilgi verilecektir.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2.3.1.14. Cihazın set ayarlarının kontrolü carier servis kitapçığı bilgilerine göre yapılacaktır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2.3.1.15. Cihazın otomatik kontrol elemanlarının kontrolü ve testi (start esnasında)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2.3.1.16. Cihazın sezon başında start yapılması, sezon sonlarında kapatılması (stop) işlemi idarenin bilgi ve gözetiminde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2.3.1.17. Sezon </w:t>
      </w:r>
      <w:r>
        <w:rPr>
          <w:rFonts w:ascii="Times New Roman" w:hAnsi="Times New Roman" w:cs="Times New Roman"/>
          <w:sz w:val="24"/>
          <w:szCs w:val="24"/>
        </w:rPr>
        <w:t>sonunda cihazın kataloğunda belirtildiği özelik ve viskozitede de antifriz konulması ve bome ölçümü yapılıp ölçüm bilgileri yüklenici firma tarafından imzalı kaşeli şekilde idareye teslim edilecektir.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2.3.1.18. Ekspansion valf kontrolü ve testi yapılacaktı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2.3.1.19. Ekonomiser Ekspansion valf kontrolü ve testi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2.3.1.20. Yağ pompası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2.3.1.21. Kompresör veya receiver tankı, elektrikli ısıtıcı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2.3.1.22. Kompresör yağ seviyesi kontrolü ve/veya yağ se</w:t>
      </w:r>
      <w:r>
        <w:rPr>
          <w:rFonts w:ascii="Times New Roman" w:hAnsi="Times New Roman" w:cs="Times New Roman"/>
          <w:sz w:val="24"/>
          <w:szCs w:val="24"/>
        </w:rPr>
        <w:t>viyesi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2.3.1.23. Yağın fiziksel ve asit kontrolü (sezon başında asit testi)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2.3.1.24. Soğutucu likit kontrolü (sezon başında donmalara karşı)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2.3.1.25. Sıcaklık sensörlerinin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2.3.1.2</w:t>
      </w:r>
      <w:r>
        <w:rPr>
          <w:rFonts w:ascii="Times New Roman" w:hAnsi="Times New Roman" w:cs="Times New Roman"/>
          <w:sz w:val="24"/>
          <w:szCs w:val="24"/>
        </w:rPr>
        <w:t xml:space="preserve">6. Sub-cooling değerinin kayıt kontrolü ve yazıcı çıktısı alınıp teknik personele teslim edilecektir. 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2.3.1.27. Super heat</w:t>
      </w:r>
      <w:r>
        <w:rPr>
          <w:rFonts w:ascii="Times New Roman" w:hAnsi="Times New Roman" w:cs="Times New Roman"/>
          <w:sz w:val="24"/>
          <w:szCs w:val="24"/>
        </w:rPr>
        <w:t xml:space="preserve"> değerinin kayıt ve kontrolü ve yazıcı çıktısı alınıp teknik personele teslim edilecektir Gruba gelen su debisi ve fark basınç kontrol edilecektir bir aksaklık var ise giderilecektir.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2.3.1.28.Evaparatör baş kapakları açılıp içindeki kir, pas, kireç uygun </w:t>
      </w:r>
      <w:r>
        <w:rPr>
          <w:rFonts w:ascii="Times New Roman" w:hAnsi="Times New Roman" w:cs="Times New Roman"/>
          <w:sz w:val="24"/>
          <w:szCs w:val="24"/>
        </w:rPr>
        <w:t>makine teçhizatı ile temizlenip tekrar kapatılacaktır.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2.3.1.29.</w:t>
      </w:r>
      <w:r w:rsidRPr="00FE1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Soğutma gruplarının giriş ve çıkışındaki bütün pislik tutucuların, eşanjörlerin giriş ve çıkısındaki pislik tutucuların, soğutma kolektörlerinin giriş, çıkışındaki pompa üzerindeki pislik tut</w:t>
      </w:r>
      <w:r>
        <w:rPr>
          <w:rFonts w:ascii="Times New Roman" w:hAnsi="Times New Roman" w:cs="Times New Roman"/>
          <w:sz w:val="24"/>
          <w:szCs w:val="24"/>
        </w:rPr>
        <w:t>ucuların kontrolü ve temizlik bakımı yapılacak, Karargâh Binası Soğutma Ana Hattının borularının bakımından da sorumlu olacaktır.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2.3.1.30.Soğutma Grublarının ve zonlardaki sirkülasyon pompalarının bakımının yapılması ve arızalanması durumda arızalara müda</w:t>
      </w:r>
      <w:r>
        <w:rPr>
          <w:rFonts w:ascii="Times New Roman" w:hAnsi="Times New Roman" w:cs="Times New Roman"/>
          <w:sz w:val="24"/>
          <w:szCs w:val="24"/>
        </w:rPr>
        <w:t>hale edilecektir.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2.3.1.31.Kullanılan yağ, gaz ve yedek parçalar cihazın kataloğunda belirtilen marka ve özelikte olacaktır.</w:t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HASSAS KLİMALAR </w:t>
      </w:r>
      <w:r>
        <w:rPr>
          <w:rFonts w:ascii="Times New Roman" w:hAnsi="Times New Roman" w:cs="Times New Roman"/>
          <w:bCs/>
          <w:sz w:val="24"/>
          <w:szCs w:val="24"/>
        </w:rPr>
        <w:t>İÇİN YAPILACAK İŞLEMLER;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2.3.2.1. İç ve dış ünitelerin bataryalarının temizliği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2.3.2.2. İç v</w:t>
      </w:r>
      <w:r>
        <w:rPr>
          <w:rFonts w:ascii="Times New Roman" w:hAnsi="Times New Roman" w:cs="Times New Roman"/>
          <w:sz w:val="24"/>
          <w:szCs w:val="24"/>
        </w:rPr>
        <w:t>e dış ünite fanlarının temizliği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2.3.2.3. İç ünite fan yataklarının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2.3.2.4. İç ve dış ünite fan motorlarının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2.3.2.5. İç ünite filtresinin temizliği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2.3.2.6. Sistem gazı basıncı ve </w:t>
      </w:r>
      <w:r>
        <w:rPr>
          <w:rFonts w:ascii="Times New Roman" w:hAnsi="Times New Roman" w:cs="Times New Roman"/>
          <w:sz w:val="24"/>
          <w:szCs w:val="24"/>
        </w:rPr>
        <w:t>gaz kaçak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2.3.2.7. İç ünite drenaj tavası ve drenaj hattı temizliği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2.3.2.8. Elektrik aksamı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2.3.2.9. Elektrik kontrol kutusu giriş ve çıkış bağlantı ve sinyallerinin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>
        <w:rPr>
          <w:rFonts w:ascii="Times New Roman" w:hAnsi="Times New Roman" w:cs="Times New Roman"/>
          <w:sz w:val="24"/>
          <w:szCs w:val="24"/>
        </w:rPr>
        <w:t>10. Sistem fonksiyonlarını Hassas klimalara özel bilgisayar programı ile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2.3.2.11. Kayış, kasnak ve motor kontrolü yapılacak. Gerekli ise kayış değişimi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2.3.2.12. Bütün elektrik bağlantılarının sıkılık kontrolü yapılaca</w:t>
      </w:r>
      <w:r>
        <w:rPr>
          <w:rFonts w:ascii="Times New Roman" w:hAnsi="Times New Roman" w:cs="Times New Roman"/>
          <w:sz w:val="24"/>
          <w:szCs w:val="24"/>
        </w:rPr>
        <w:t>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2.3.2.13. Elektrik panosu bakımı ve kontrolü (kontaktör, termik, sigorta)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2.3.2.14. Cihazın ait nem alıcı kartuş drayer değiştirilecektir.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2.3.2.15. Elektronik kartların bakımı (temizlik, izolatör)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2.3.2.16. </w:t>
      </w:r>
      <w:r>
        <w:rPr>
          <w:rFonts w:ascii="Times New Roman" w:hAnsi="Times New Roman" w:cs="Times New Roman"/>
          <w:bCs/>
          <w:sz w:val="24"/>
          <w:szCs w:val="24"/>
        </w:rPr>
        <w:t>Ekspansion</w:t>
      </w:r>
      <w:r>
        <w:rPr>
          <w:rFonts w:ascii="Times New Roman" w:hAnsi="Times New Roman" w:cs="Times New Roman"/>
          <w:sz w:val="24"/>
          <w:szCs w:val="24"/>
        </w:rPr>
        <w:t xml:space="preserve"> val</w:t>
      </w:r>
      <w:r>
        <w:rPr>
          <w:rFonts w:ascii="Times New Roman" w:hAnsi="Times New Roman" w:cs="Times New Roman"/>
          <w:sz w:val="24"/>
          <w:szCs w:val="24"/>
        </w:rPr>
        <w:t>f kontrolü ve testi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2.3.2.17. Kullanılan gaz ve yedek parçalar cihazın kataloğunda belirtilen marka ve özelikte olacaktır.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2.3.3. DAIKIN (VRV) KLİMALAR İÇİN YAPILACAK İŞLEMLER;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2.3.3.1. İç ve dış ünitelerin bataryalarının temizliği </w:t>
      </w:r>
      <w:r>
        <w:rPr>
          <w:rFonts w:ascii="Times New Roman" w:hAnsi="Times New Roman" w:cs="Times New Roman"/>
          <w:sz w:val="24"/>
          <w:szCs w:val="24"/>
        </w:rPr>
        <w:t>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2.3.3.2. İç ve dış ünite fanlarının temizliği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2.3.3.3. İç ünite fan yataklarının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2.3.3.4. İç ve dış ünite fan motorlarının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2.3.3.5. İç ünite filtresinin temizliği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2.3.3.6. Sistem gazı basıncı ve gaz kaçak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2.3.3.7. İç ünite drenaj tavası ve drenaj hattı temizliği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2.3.3.8. Elektrik aksamı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2.3.3.9. Elektrik kontrol kutusu giriş ve çıkış bağlantı ve sinyallerin</w:t>
      </w:r>
      <w:r>
        <w:rPr>
          <w:rFonts w:ascii="Times New Roman" w:hAnsi="Times New Roman" w:cs="Times New Roman"/>
          <w:sz w:val="24"/>
          <w:szCs w:val="24"/>
        </w:rPr>
        <w:t>in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2.3.3.10. Sistem fonksiyonları VRF cihazlarına özel bilgisayar programı ile kontrolü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2.3.3.11.Elektronik karta bilgisayar bağlantısının yapılıp servis programından basınç değerlerinin kontrolü ve geçmişe dönük alarm </w:t>
      </w:r>
      <w:r>
        <w:rPr>
          <w:rFonts w:ascii="Times New Roman" w:hAnsi="Times New Roman" w:cs="Times New Roman"/>
          <w:sz w:val="24"/>
          <w:szCs w:val="24"/>
        </w:rPr>
        <w:t>listesinin çıktısının alınıp idareye teslim edilecektir.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2.3.3.11. İç ünite kablolu kumandası ayar ve kontrolleri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2.3.3.12. Merkezi kumandanın ayar ve kontrolleri yapılacaktır.</w:t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2.4. ARIZAYA MÜDAHALE ESASLARI: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2.4.1.İklimlendirme sistemleri </w:t>
      </w:r>
      <w:r>
        <w:rPr>
          <w:rFonts w:ascii="Times New Roman" w:hAnsi="Times New Roman" w:cs="Times New Roman"/>
          <w:sz w:val="24"/>
          <w:szCs w:val="24"/>
        </w:rPr>
        <w:t>ve otomasyonunda oluşacak herhangi bir arıza durumunda idare, Arıza Bildirim Formu (Lahika-9) ile arıza bildiriminde bulunacaktır. İlgili arıza bildirimini alan yüklenici firma yapılan bildirime 4 (Dört) saat içerisinde müdahale edecek ve 24 (Yirmidört) sa</w:t>
      </w:r>
      <w:r>
        <w:rPr>
          <w:rFonts w:ascii="Times New Roman" w:hAnsi="Times New Roman" w:cs="Times New Roman"/>
          <w:sz w:val="24"/>
          <w:szCs w:val="24"/>
        </w:rPr>
        <w:t>at içinde arıza giderilecektir. Her arızaya yüklenici firma tarafından açılan iş emri için, İş Emri ve Kullanılan Malzeme Formu (Lahika-10) form düzenlenecek ve kullanılan malzeme bu forma işlenecektir. İş Emri ve Kullanılan Malzeme Formu (Lahika-10)’a yaz</w:t>
      </w:r>
      <w:r>
        <w:rPr>
          <w:rFonts w:ascii="Times New Roman" w:hAnsi="Times New Roman" w:cs="Times New Roman"/>
          <w:sz w:val="24"/>
          <w:szCs w:val="24"/>
        </w:rPr>
        <w:t>ılan malzemenin sözleşme birim fiyatı, sözleşmeden önce doldurularak verilen ve bu Teknik özelik dok</w:t>
      </w:r>
      <w:r w:rsidR="000F5A3E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manın</w:t>
      </w:r>
      <w:r w:rsidR="000F5A3E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A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Lahika-8</w:t>
      </w:r>
      <w:r w:rsidR="006376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Değişimi Yapılması İstenebilecek Malzeme Listesi’nde belirtilmiştir. Bu malzemelerin birim fiyatları teklif mektubunun ekinde idareye te</w:t>
      </w:r>
      <w:r>
        <w:rPr>
          <w:rFonts w:ascii="Times New Roman" w:hAnsi="Times New Roman" w:cs="Times New Roman"/>
          <w:sz w:val="24"/>
          <w:szCs w:val="24"/>
        </w:rPr>
        <w:t>slim edilecektir.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2.4.2.Arızanın giderilmesi için malzeme gerekmesi durumunda yüklenici temsilcisi bu malzemenin ne kadar sürede temin edileceğini de, Lahika-8’de belirterek idareye verecektir. Arıza için gerekli malzemenin karşılanması işlemleri sözleşmes</w:t>
      </w:r>
      <w:r>
        <w:rPr>
          <w:rFonts w:ascii="Times New Roman" w:hAnsi="Times New Roman" w:cs="Times New Roman"/>
          <w:sz w:val="24"/>
          <w:szCs w:val="24"/>
        </w:rPr>
        <w:t>inde belirtildiği gibi olacaktır.</w:t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NUMUNE ALMA: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Yenisi ile değiştirilen her parça ve bakımı yapılan sistem bütün olarak bir numunedir.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Numune alma ile ilgili diğer hususlar Teknik özellik dokümanında belirtildiği gibi olacaktır.</w:t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DENETİM 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MUAYENE METODLARI: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Muayeneler Hizmet Alımları Muayene ve Kabul Yönetmeliği esasları çerçevesinde yapılacaktır.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Yapılan periyodik kontrol, bakım formuna işlenerek kontrol teşkilatı tarafından onaylanacaktır.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İstek ve özellikler kısmında beli</w:t>
      </w:r>
      <w:r>
        <w:rPr>
          <w:rFonts w:ascii="Times New Roman" w:hAnsi="Times New Roman" w:cs="Times New Roman"/>
          <w:sz w:val="24"/>
          <w:szCs w:val="24"/>
        </w:rPr>
        <w:t>rtilen tüm özelliklerin karşılanıp karşılanmadığı muayene ve kontrol edilecektir.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Kontrol ve muayene esnasında tasarım ve imalat hataları ile meydana gelebilecek kaza ve hasardan yüklenici firma sorumludur.</w:t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EKLER: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Lahika-1: İklimlendirme Sist</w:t>
      </w:r>
      <w:r>
        <w:rPr>
          <w:rFonts w:ascii="Times New Roman" w:hAnsi="Times New Roman" w:cs="Times New Roman"/>
          <w:sz w:val="24"/>
          <w:szCs w:val="24"/>
        </w:rPr>
        <w:t>emleri Periyodik Kontrol, Bakım ve Arızalarının Giderilmesi Hizmet Alımı 1.(Birinci) Dönem Tarih Planlaması Formu.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Lahika-2: İklimlendirme Sistemleri Periyodik Kontrol, Bakım ve Arızalarının Giderilmesi Hizmet Alımı 2.(İkinci) Dönem Tarih Planlaması F</w:t>
      </w:r>
      <w:r>
        <w:rPr>
          <w:rFonts w:ascii="Times New Roman" w:hAnsi="Times New Roman" w:cs="Times New Roman"/>
          <w:sz w:val="24"/>
          <w:szCs w:val="24"/>
        </w:rPr>
        <w:t>ormu.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Lahika-3: İklimlendirme Sistemleri Periyodik Kontrol, Bakım ve Arızalarının Giderilmesi Hizmet Alımı 3.(Üçüncü) Dönem Tarih Planlaması Formu.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Lahika-4: İklimlendirme Sistemleri Periyodik Kontrol, Bakım ve Arızalarının Giderilmesi Hizmet Alımı 1.(Birinci) Dönem Periyodik Kontrol ve Bakım Çeklisti.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Lahika-5: İklimlendirme Sistemleri Periyodik Kontrol, Bakım ve Arızalarının Giderilmesi Hi</w:t>
      </w:r>
      <w:r>
        <w:rPr>
          <w:rFonts w:ascii="Times New Roman" w:hAnsi="Times New Roman" w:cs="Times New Roman"/>
          <w:sz w:val="24"/>
          <w:szCs w:val="24"/>
        </w:rPr>
        <w:t>zmet Alımı 2.(İkinci)  Dönem Periyodik Kontrol ve Bakım Çeklisti.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5.6. Lahika-6: İklimlendirme Sistemleri Periyodik Kontrol, Bakım ve Arızalarının Giderilmesi Hizmet Alımı 3.(Üçüncü)  Dönem Periyodik Kontrol ve Bakım Çeklisti.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Lahika-7: İklimlendirme </w:t>
      </w:r>
      <w:r>
        <w:rPr>
          <w:rFonts w:ascii="Times New Roman" w:hAnsi="Times New Roman" w:cs="Times New Roman"/>
          <w:sz w:val="24"/>
          <w:szCs w:val="24"/>
        </w:rPr>
        <w:t>Sistemleri Periyodik Kontrol, Bakım ve Arızalarının Giderilmesi Hizmet Alımı Teknik Özellik, Yer ve Miktarlarına ait Liste.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Lahika-8: İklimlendirme Sistemleri Periyodik Kontrol, Bakım ve Arızalarının Giderilmesi Hizmet Alımı Tespit Edilen Arıza, Parça</w:t>
      </w:r>
      <w:r>
        <w:rPr>
          <w:rFonts w:ascii="Times New Roman" w:hAnsi="Times New Roman" w:cs="Times New Roman"/>
          <w:sz w:val="24"/>
          <w:szCs w:val="24"/>
        </w:rPr>
        <w:t xml:space="preserve"> Değişiklik Formu ile Değişimi Yapılması İstenebilecek Malzeme ve İş Listesi.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Lahika-9: İklimlendirme Sistemleri Periyodik Kontrol, Bakım ve Arızalarının Giderilmesi Hizmet Alımı Arıza Bildirim Formu.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Lahika-10: İklimlendirme Sistemleri Periyodi</w:t>
      </w:r>
      <w:r>
        <w:rPr>
          <w:rFonts w:ascii="Times New Roman" w:hAnsi="Times New Roman" w:cs="Times New Roman"/>
          <w:sz w:val="24"/>
          <w:szCs w:val="24"/>
        </w:rPr>
        <w:t>k Kontrol, Bakım ve Arızalarının Giderilmesi Hizmet Alımı İş Emri ve Kullanılan Malzeme Formu.</w:t>
      </w:r>
    </w:p>
    <w:p w:rsidR="0062452A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Lahika-11: Yer Görme Belgesi.</w:t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YARARLANILAN DOKÜMAN:</w:t>
      </w:r>
    </w:p>
    <w:p w:rsidR="00036928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Carier Soğutma gurupları, Hiross hassas klima, stulz hassas klima, Daıkın (vrv) klima kullanım tal</w:t>
      </w:r>
      <w:r>
        <w:rPr>
          <w:rFonts w:ascii="Times New Roman" w:hAnsi="Times New Roman" w:cs="Times New Roman"/>
          <w:sz w:val="24"/>
          <w:szCs w:val="24"/>
        </w:rPr>
        <w:t>imatları, el kitapları, şemalar, resimler ve projelerdir.</w:t>
      </w:r>
    </w:p>
    <w:p w:rsidR="00036928" w:rsidRDefault="00036928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bCs/>
          <w:sz w:val="20"/>
          <w:szCs w:val="20"/>
        </w:rPr>
      </w:pPr>
    </w:p>
    <w:p w:rsidR="005F544A" w:rsidRPr="00FD3283" w:rsidRDefault="00A66125" w:rsidP="00036928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------BU TEKNİK ÖZELLİKLER DOKÜMANI 7 (YEDİ) SAYFA, 6 (ALTI) MADDEDEN İBARETTİR-------</w:t>
      </w:r>
    </w:p>
    <w:p w:rsidR="005F544A" w:rsidRDefault="005F544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13054D" w:rsidRPr="00FD3283" w:rsidRDefault="0013054D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13054D" w:rsidRDefault="00A66125" w:rsidP="0013054D">
      <w:pPr>
        <w:pStyle w:val="Altbilgi"/>
        <w:tabs>
          <w:tab w:val="clear" w:pos="4153"/>
          <w:tab w:val="clear" w:pos="8306"/>
          <w:tab w:val="left" w:pos="0"/>
          <w:tab w:val="left" w:pos="2268"/>
          <w:tab w:val="left" w:pos="6804"/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HAZIRLAYAN</w:t>
      </w:r>
      <w:r>
        <w:rPr>
          <w:rFonts w:ascii="Times New Roman" w:hAnsi="Times New Roman" w:cs="Times New Roman"/>
          <w:sz w:val="24"/>
          <w:szCs w:val="24"/>
        </w:rPr>
        <w:tab/>
        <w:t>TETKİK EDEN</w:t>
      </w:r>
    </w:p>
    <w:p w:rsidR="0013054D" w:rsidRDefault="0013054D" w:rsidP="0013054D">
      <w:pPr>
        <w:pStyle w:val="Altbilgi"/>
        <w:rPr>
          <w:rFonts w:ascii="Times New Roman" w:hAnsi="Times New Roman" w:cs="Times New Roman"/>
          <w:sz w:val="24"/>
          <w:szCs w:val="24"/>
        </w:rPr>
      </w:pPr>
    </w:p>
    <w:p w:rsidR="0013054D" w:rsidRDefault="0013054D" w:rsidP="0013054D">
      <w:pPr>
        <w:pStyle w:val="Altbilgi"/>
        <w:rPr>
          <w:rFonts w:ascii="Times New Roman" w:hAnsi="Times New Roman" w:cs="Times New Roman"/>
          <w:sz w:val="24"/>
          <w:szCs w:val="24"/>
        </w:rPr>
      </w:pPr>
    </w:p>
    <w:p w:rsidR="0013054D" w:rsidRDefault="0013054D" w:rsidP="0013054D">
      <w:pPr>
        <w:pStyle w:val="Altbilgi"/>
        <w:rPr>
          <w:rFonts w:ascii="Times New Roman" w:hAnsi="Times New Roman" w:cs="Times New Roman"/>
          <w:sz w:val="24"/>
          <w:szCs w:val="24"/>
        </w:rPr>
      </w:pPr>
    </w:p>
    <w:p w:rsidR="0013054D" w:rsidRDefault="0013054D" w:rsidP="0013054D">
      <w:pPr>
        <w:pStyle w:val="Altbilgi"/>
        <w:rPr>
          <w:rFonts w:ascii="Times New Roman" w:hAnsi="Times New Roman" w:cs="Times New Roman"/>
          <w:sz w:val="24"/>
          <w:szCs w:val="24"/>
        </w:rPr>
      </w:pPr>
    </w:p>
    <w:p w:rsidR="0013054D" w:rsidRDefault="0013054D" w:rsidP="0013054D">
      <w:pPr>
        <w:pStyle w:val="Altbilgi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212E9D" w:rsidTr="0013054D">
        <w:tc>
          <w:tcPr>
            <w:tcW w:w="3071" w:type="dxa"/>
            <w:hideMark/>
          </w:tcPr>
          <w:p w:rsidR="0013054D" w:rsidRDefault="00A66125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ÜNAL</w:t>
            </w:r>
          </w:p>
        </w:tc>
        <w:tc>
          <w:tcPr>
            <w:tcW w:w="3071" w:type="dxa"/>
            <w:hideMark/>
          </w:tcPr>
          <w:p w:rsidR="0013054D" w:rsidRDefault="00A66125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Alper SAĞLAM</w:t>
            </w:r>
          </w:p>
        </w:tc>
        <w:tc>
          <w:tcPr>
            <w:tcW w:w="3071" w:type="dxa"/>
            <w:hideMark/>
          </w:tcPr>
          <w:p w:rsidR="0013054D" w:rsidRDefault="00A66125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 TEKER</w:t>
            </w:r>
          </w:p>
        </w:tc>
      </w:tr>
      <w:tr w:rsidR="00212E9D" w:rsidTr="0013054D">
        <w:tc>
          <w:tcPr>
            <w:tcW w:w="3071" w:type="dxa"/>
            <w:hideMark/>
          </w:tcPr>
          <w:p w:rsidR="0013054D" w:rsidRDefault="00A66125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Svl.Me.</w:t>
            </w:r>
          </w:p>
        </w:tc>
        <w:tc>
          <w:tcPr>
            <w:tcW w:w="3071" w:type="dxa"/>
            <w:hideMark/>
          </w:tcPr>
          <w:p w:rsidR="0013054D" w:rsidRDefault="00A66125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Hv.İs.Asb.Kd.Üçvş.</w:t>
            </w:r>
          </w:p>
        </w:tc>
        <w:tc>
          <w:tcPr>
            <w:tcW w:w="3071" w:type="dxa"/>
            <w:hideMark/>
          </w:tcPr>
          <w:p w:rsidR="0013054D" w:rsidRDefault="00A66125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Hv.İs.Asb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.Kd.Bçvş.</w:t>
            </w:r>
          </w:p>
        </w:tc>
      </w:tr>
      <w:tr w:rsidR="00212E9D" w:rsidTr="0013054D">
        <w:tc>
          <w:tcPr>
            <w:tcW w:w="3071" w:type="dxa"/>
            <w:hideMark/>
          </w:tcPr>
          <w:p w:rsidR="0013054D" w:rsidRDefault="00A66125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İkliml.Tekns.</w:t>
            </w:r>
          </w:p>
        </w:tc>
        <w:tc>
          <w:tcPr>
            <w:tcW w:w="3071" w:type="dxa"/>
            <w:hideMark/>
          </w:tcPr>
          <w:p w:rsidR="0013054D" w:rsidRDefault="00A66125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İklm.Atl.K.</w:t>
            </w:r>
          </w:p>
        </w:tc>
        <w:tc>
          <w:tcPr>
            <w:tcW w:w="3071" w:type="dxa"/>
            <w:hideMark/>
          </w:tcPr>
          <w:p w:rsidR="0013054D" w:rsidRDefault="00A66125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Bölük Komutanı V.</w:t>
            </w:r>
          </w:p>
        </w:tc>
      </w:tr>
    </w:tbl>
    <w:p w:rsidR="0013054D" w:rsidRDefault="00A66125" w:rsidP="0013054D">
      <w:pPr>
        <w:pStyle w:val="Altbilgi"/>
        <w:tabs>
          <w:tab w:val="left" w:pos="709"/>
          <w:tab w:val="left" w:pos="737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3054D" w:rsidRDefault="0013054D" w:rsidP="0013054D">
      <w:pPr>
        <w:pStyle w:val="Altbilgi"/>
        <w:tabs>
          <w:tab w:val="left" w:pos="709"/>
          <w:tab w:val="left" w:pos="7371"/>
        </w:tabs>
        <w:rPr>
          <w:rFonts w:ascii="Times New Roman" w:hAnsi="Times New Roman" w:cs="Times New Roman"/>
          <w:sz w:val="20"/>
          <w:szCs w:val="20"/>
        </w:rPr>
      </w:pPr>
    </w:p>
    <w:p w:rsidR="0013054D" w:rsidRDefault="0013054D" w:rsidP="0013054D">
      <w:pPr>
        <w:pStyle w:val="Altbilgi"/>
        <w:tabs>
          <w:tab w:val="left" w:pos="709"/>
          <w:tab w:val="left" w:pos="7371"/>
        </w:tabs>
        <w:rPr>
          <w:rFonts w:ascii="Times New Roman" w:hAnsi="Times New Roman" w:cs="Times New Roman"/>
          <w:sz w:val="20"/>
          <w:szCs w:val="20"/>
        </w:rPr>
      </w:pPr>
    </w:p>
    <w:p w:rsidR="0013054D" w:rsidRDefault="0013054D" w:rsidP="0013054D">
      <w:pPr>
        <w:pStyle w:val="Altbilgi"/>
        <w:tabs>
          <w:tab w:val="left" w:pos="709"/>
          <w:tab w:val="left" w:pos="7371"/>
        </w:tabs>
        <w:rPr>
          <w:rFonts w:ascii="Times New Roman" w:hAnsi="Times New Roman" w:cs="Times New Roman"/>
          <w:sz w:val="20"/>
          <w:szCs w:val="20"/>
        </w:rPr>
      </w:pPr>
    </w:p>
    <w:p w:rsidR="0013054D" w:rsidRDefault="00A66125" w:rsidP="0013054D">
      <w:pPr>
        <w:pStyle w:val="Altbilgi"/>
        <w:tabs>
          <w:tab w:val="left" w:pos="737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 A Y</w:t>
      </w:r>
    </w:p>
    <w:p w:rsidR="0013054D" w:rsidRDefault="00A66125" w:rsidP="0013054D">
      <w:pPr>
        <w:pStyle w:val="Altbilgi"/>
        <w:tabs>
          <w:tab w:val="clear" w:pos="4153"/>
          <w:tab w:val="clear" w:pos="8306"/>
          <w:tab w:val="center" w:pos="0"/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:rsidR="0013054D" w:rsidRDefault="00A66125" w:rsidP="0013054D">
      <w:pPr>
        <w:pStyle w:val="Altbilgi"/>
        <w:tabs>
          <w:tab w:val="clear" w:pos="4153"/>
          <w:tab w:val="clear" w:pos="8306"/>
          <w:tab w:val="center" w:pos="0"/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/ … / 2021</w:t>
      </w:r>
    </w:p>
    <w:p w:rsidR="0013054D" w:rsidRDefault="0013054D" w:rsidP="0013054D">
      <w:pPr>
        <w:pStyle w:val="Altbilgi"/>
        <w:tabs>
          <w:tab w:val="clear" w:pos="4153"/>
          <w:tab w:val="clear" w:pos="8306"/>
          <w:tab w:val="center" w:pos="0"/>
          <w:tab w:val="right" w:pos="907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3054D" w:rsidRDefault="0013054D" w:rsidP="0013054D">
      <w:pPr>
        <w:pStyle w:val="Altbilgi"/>
        <w:tabs>
          <w:tab w:val="clear" w:pos="4153"/>
          <w:tab w:val="clear" w:pos="8306"/>
          <w:tab w:val="center" w:pos="0"/>
          <w:tab w:val="right" w:pos="907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3054D" w:rsidRDefault="0013054D" w:rsidP="0013054D">
      <w:pPr>
        <w:pStyle w:val="Altbilgi"/>
        <w:tabs>
          <w:tab w:val="clear" w:pos="4153"/>
          <w:tab w:val="clear" w:pos="8306"/>
          <w:tab w:val="center" w:pos="0"/>
          <w:tab w:val="right" w:pos="907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3054D" w:rsidRDefault="0013054D" w:rsidP="0013054D">
      <w:pPr>
        <w:pStyle w:val="Altbilgi"/>
        <w:tabs>
          <w:tab w:val="clear" w:pos="4153"/>
          <w:tab w:val="clear" w:pos="8306"/>
          <w:tab w:val="center" w:pos="0"/>
          <w:tab w:val="right" w:pos="907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3054D" w:rsidRDefault="0013054D" w:rsidP="0013054D">
      <w:pPr>
        <w:pStyle w:val="Altbilgi"/>
        <w:tabs>
          <w:tab w:val="clear" w:pos="4153"/>
          <w:tab w:val="clear" w:pos="8306"/>
          <w:tab w:val="center" w:pos="0"/>
          <w:tab w:val="right" w:pos="9072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212E9D" w:rsidTr="0013054D">
        <w:tc>
          <w:tcPr>
            <w:tcW w:w="3071" w:type="dxa"/>
          </w:tcPr>
          <w:p w:rsidR="0013054D" w:rsidRDefault="0013054D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hideMark/>
          </w:tcPr>
          <w:p w:rsidR="0013054D" w:rsidRDefault="00A66125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Ulaş ARKAÇ</w:t>
            </w:r>
          </w:p>
        </w:tc>
        <w:tc>
          <w:tcPr>
            <w:tcW w:w="3071" w:type="dxa"/>
          </w:tcPr>
          <w:p w:rsidR="0013054D" w:rsidRDefault="0013054D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E9D" w:rsidTr="0013054D">
        <w:tc>
          <w:tcPr>
            <w:tcW w:w="3071" w:type="dxa"/>
          </w:tcPr>
          <w:p w:rsidR="0013054D" w:rsidRDefault="0013054D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hideMark/>
          </w:tcPr>
          <w:p w:rsidR="0013054D" w:rsidRDefault="00A66125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Hava İstihkâm Binbaşı</w:t>
            </w:r>
          </w:p>
        </w:tc>
        <w:tc>
          <w:tcPr>
            <w:tcW w:w="3071" w:type="dxa"/>
          </w:tcPr>
          <w:p w:rsidR="0013054D" w:rsidRDefault="0013054D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E9D" w:rsidTr="0013054D">
        <w:tc>
          <w:tcPr>
            <w:tcW w:w="3071" w:type="dxa"/>
          </w:tcPr>
          <w:p w:rsidR="0013054D" w:rsidRDefault="0013054D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hideMark/>
          </w:tcPr>
          <w:p w:rsidR="0013054D" w:rsidRDefault="00A66125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Tabur Komutanı V.</w:t>
            </w:r>
          </w:p>
        </w:tc>
        <w:tc>
          <w:tcPr>
            <w:tcW w:w="3071" w:type="dxa"/>
          </w:tcPr>
          <w:p w:rsidR="0013054D" w:rsidRDefault="0013054D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22"/>
      </w:tblGrid>
      <w:tr w:rsidR="00212E9D" w:rsidTr="00A92644">
        <w:tc>
          <w:tcPr>
            <w:tcW w:w="0" w:type="auto"/>
          </w:tcPr>
          <w:bookmarkStart w:id="6" w:name="DMS_APPROVED"/>
          <w:p w:rsidR="00651E8C" w:rsidRPr="00AD6559" w:rsidRDefault="00A66125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Edwardian Script ITC" w:hAnsi="Edwardian Script ITC" w:cs="Times New Roman"/>
                <w:b/>
                <w:sz w:val="46"/>
                <w:szCs w:val="46"/>
              </w:rPr>
            </w:pPr>
            <w:sdt>
              <w:sdtPr>
                <w:id w:val="643386627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6"/>
          </w:p>
        </w:tc>
      </w:tr>
      <w:bookmarkStart w:id="7" w:name="ImzAdSoy"/>
      <w:tr w:rsidR="00212E9D" w:rsidTr="00A92644">
        <w:tc>
          <w:tcPr>
            <w:tcW w:w="0" w:type="auto"/>
          </w:tcPr>
          <w:p w:rsidR="00651E8C" w:rsidRPr="00FD3283" w:rsidRDefault="00A66125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094351589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7"/>
          </w:p>
        </w:tc>
      </w:tr>
      <w:bookmarkStart w:id="8" w:name="ImzSinRut"/>
      <w:tr w:rsidR="00212E9D" w:rsidTr="00A92644">
        <w:tc>
          <w:tcPr>
            <w:tcW w:w="0" w:type="auto"/>
          </w:tcPr>
          <w:p w:rsidR="00651E8C" w:rsidRPr="00FD3283" w:rsidRDefault="00A66125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95860887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8"/>
          </w:p>
        </w:tc>
      </w:tr>
      <w:bookmarkStart w:id="9" w:name="ImzKadUnv"/>
      <w:tr w:rsidR="00212E9D" w:rsidTr="00A92644">
        <w:tc>
          <w:tcPr>
            <w:tcW w:w="0" w:type="auto"/>
          </w:tcPr>
          <w:p w:rsidR="00651E8C" w:rsidRPr="00FD3283" w:rsidRDefault="00A66125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48118643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9"/>
          </w:p>
        </w:tc>
      </w:tr>
    </w:tbl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651E8C" w:rsidRPr="00FD3283" w:rsidRDefault="00651E8C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651E8C" w:rsidRPr="00FD3283" w:rsidRDefault="00651E8C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7F1CE2" w:rsidRDefault="007F1CE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13054D" w:rsidRPr="00832762" w:rsidRDefault="0013054D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212E9D" w:rsidTr="00DE4282">
        <w:tc>
          <w:tcPr>
            <w:tcW w:w="0" w:type="auto"/>
            <w:noWrap/>
          </w:tcPr>
          <w:p w:rsidR="002F1DEA" w:rsidRPr="00FD3283" w:rsidRDefault="00A66125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EKLER"/>
            <w:r>
              <w:rPr>
                <w:rFonts w:ascii="Times New Roman" w:hAnsi="Times New Roman" w:cs="Times New Roman"/>
                <w:sz w:val="24"/>
              </w:rPr>
              <w:t>Lahika:</w:t>
            </w:r>
          </w:p>
        </w:tc>
      </w:tr>
      <w:tr w:rsidR="00212E9D" w:rsidTr="00DE4282">
        <w:tc>
          <w:tcPr>
            <w:tcW w:w="0" w:type="auto"/>
            <w:noWrap/>
          </w:tcPr>
          <w:p w:rsidR="002F1DEA" w:rsidRPr="00C80B3B" w:rsidRDefault="00A66125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 xml:space="preserve">1- </w:t>
              </w:r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>İklimlendirme Sistemleri Periyodik Kontrol, Bakım ve Arızalarının Giderilmesi Hizmet Alımı 1.(Birinci) Dönem Tarih Planlaması Formu</w:t>
              </w:r>
            </w:hyperlink>
            <w:r w:rsidR="00C80B3B">
              <w:rPr>
                <w:rFonts w:ascii="Times New Roman" w:hAnsi="Times New Roman" w:cs="Times New Roman"/>
                <w:sz w:val="24"/>
                <w:szCs w:val="24"/>
              </w:rPr>
              <w:t xml:space="preserve"> (1 Sayfa)</w:t>
            </w:r>
          </w:p>
        </w:tc>
      </w:tr>
      <w:tr w:rsidR="00212E9D" w:rsidTr="00DE4282">
        <w:tc>
          <w:tcPr>
            <w:tcW w:w="0" w:type="auto"/>
            <w:noWrap/>
          </w:tcPr>
          <w:p w:rsidR="002F1DEA" w:rsidRPr="00C80B3B" w:rsidRDefault="00A66125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 xml:space="preserve">2- İklimlendirme Sistemleri Periyodik Kontrol, Bakım </w:t>
              </w:r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>ve Arızalarının Giderilmesi Hizmet Alımı 2.(İkinci) Dönem Tarih Planlaması Formu</w:t>
              </w:r>
            </w:hyperlink>
            <w:r w:rsidR="00C80B3B">
              <w:rPr>
                <w:rFonts w:ascii="Times New Roman" w:hAnsi="Times New Roman" w:cs="Times New Roman"/>
                <w:sz w:val="24"/>
                <w:szCs w:val="24"/>
              </w:rPr>
              <w:t xml:space="preserve"> (1 Sayfa)</w:t>
            </w:r>
          </w:p>
        </w:tc>
      </w:tr>
      <w:tr w:rsidR="00212E9D" w:rsidTr="00DE4282">
        <w:tc>
          <w:tcPr>
            <w:tcW w:w="0" w:type="auto"/>
            <w:noWrap/>
          </w:tcPr>
          <w:p w:rsidR="002F1DEA" w:rsidRPr="00C80B3B" w:rsidRDefault="00A66125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>3- İklimlendirme Sistemleri Periyodik Kontrol, Bakım ve Arızalarının Giderilmesi Hizmet Alımı 3.(Üçüncü)</w:t>
              </w:r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 xml:space="preserve"> Dönem Tarih Planlaması Formu</w:t>
              </w:r>
            </w:hyperlink>
            <w:r w:rsidR="00C80B3B">
              <w:rPr>
                <w:rFonts w:ascii="Times New Roman" w:hAnsi="Times New Roman" w:cs="Times New Roman"/>
                <w:sz w:val="24"/>
                <w:szCs w:val="24"/>
              </w:rPr>
              <w:t xml:space="preserve"> (1 Sayfa)</w:t>
            </w:r>
          </w:p>
        </w:tc>
      </w:tr>
      <w:tr w:rsidR="00212E9D" w:rsidTr="00DE4282">
        <w:tc>
          <w:tcPr>
            <w:tcW w:w="0" w:type="auto"/>
            <w:noWrap/>
          </w:tcPr>
          <w:p w:rsidR="002F1DEA" w:rsidRPr="00C80B3B" w:rsidRDefault="00A66125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 xml:space="preserve">4- İklimlendirme Sistemleri Periyodik Kontrol, Bakım ve Arızalarının Giderilmesi Hizmet Alımı 1.(Birinci) Dönem Periyodik Kontrol ve Bakım </w:t>
              </w:r>
              <w:proofErr w:type="spellStart"/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>Çeklisti</w:t>
              </w:r>
              <w:proofErr w:type="spellEnd"/>
            </w:hyperlink>
            <w:r w:rsidR="00C80B3B">
              <w:rPr>
                <w:rFonts w:ascii="Times New Roman" w:hAnsi="Times New Roman" w:cs="Times New Roman"/>
                <w:sz w:val="24"/>
                <w:szCs w:val="24"/>
              </w:rPr>
              <w:t xml:space="preserve"> (6 Sayfa)</w:t>
            </w:r>
          </w:p>
        </w:tc>
      </w:tr>
      <w:tr w:rsidR="00212E9D" w:rsidTr="00DE4282">
        <w:tc>
          <w:tcPr>
            <w:tcW w:w="0" w:type="auto"/>
            <w:noWrap/>
          </w:tcPr>
          <w:p w:rsidR="002F1DEA" w:rsidRPr="00C80B3B" w:rsidRDefault="00A66125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 xml:space="preserve">5- İklimlendirme Sistemleri Periyodik Kontrol, Bakım ve Arızalarının Giderilmesi Hizmet Alımı 2.(İkinci)  Dönem Periyodik Kontrol ve Bakım </w:t>
              </w:r>
              <w:proofErr w:type="spellStart"/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>Çeklisti</w:t>
              </w:r>
              <w:proofErr w:type="spellEnd"/>
            </w:hyperlink>
            <w:r w:rsidR="00C80B3B">
              <w:rPr>
                <w:rFonts w:ascii="Times New Roman" w:hAnsi="Times New Roman" w:cs="Times New Roman"/>
                <w:sz w:val="24"/>
                <w:szCs w:val="24"/>
              </w:rPr>
              <w:t xml:space="preserve"> (6 Sayfa)</w:t>
            </w:r>
          </w:p>
        </w:tc>
      </w:tr>
      <w:tr w:rsidR="00212E9D" w:rsidTr="00DE4282">
        <w:tc>
          <w:tcPr>
            <w:tcW w:w="0" w:type="auto"/>
            <w:noWrap/>
          </w:tcPr>
          <w:p w:rsidR="002F1DEA" w:rsidRPr="00D94374" w:rsidRDefault="00A66125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 xml:space="preserve">6- İklimlendirme Sistemleri Periyodik Kontrol, Bakım ve Arızalarının Giderilmesi Hizmet Alımı 3.(Üçüncü)  Dönem Periyodik Kontrol ve Bakım </w:t>
              </w:r>
              <w:proofErr w:type="spellStart"/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>Çeklisti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Sayfa)</w:t>
            </w:r>
          </w:p>
        </w:tc>
      </w:tr>
      <w:tr w:rsidR="00212E9D" w:rsidTr="00DE4282">
        <w:tc>
          <w:tcPr>
            <w:tcW w:w="0" w:type="auto"/>
            <w:noWrap/>
          </w:tcPr>
          <w:p w:rsidR="002F1DEA" w:rsidRPr="00D94374" w:rsidRDefault="00A66125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>7- İklimlendirme Sistemleri Periyodik Kontrol, Bakım ve Arızalarının Giderilmesi Hizmet Alımı Teknik Özellik, Yer ve Miktarlarına ait Liste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Sayfa)</w:t>
            </w:r>
          </w:p>
        </w:tc>
      </w:tr>
      <w:tr w:rsidR="00212E9D" w:rsidTr="00DE4282">
        <w:tc>
          <w:tcPr>
            <w:tcW w:w="0" w:type="auto"/>
            <w:noWrap/>
          </w:tcPr>
          <w:p w:rsidR="002F1DEA" w:rsidRPr="00D94374" w:rsidRDefault="00A66125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>8- İklimlendirme Sistemle</w:t>
              </w:r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>ri Periyodik Kontrol, Bakım ve Arızalarının Giderilmesi Hizmet Alımı Tespit Edilen Arıza, Parça Değişiklik Formu ile Değişimi Yapılması İstenebilecek Malzeme ve İş Listesi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Sayfa)</w:t>
            </w:r>
          </w:p>
        </w:tc>
      </w:tr>
      <w:tr w:rsidR="00212E9D" w:rsidTr="00DE4282">
        <w:tc>
          <w:tcPr>
            <w:tcW w:w="0" w:type="auto"/>
            <w:noWrap/>
          </w:tcPr>
          <w:p w:rsidR="002F1DEA" w:rsidRPr="00D94374" w:rsidRDefault="00A66125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>9- İklimlendi</w:t>
              </w:r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>rme Sistemleri Periyodik Kontrol, Bakım ve Arızalarının Giderilmesi Hizmet Alımı Arıza Bildirim Formu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Sayfa)</w:t>
            </w:r>
          </w:p>
        </w:tc>
      </w:tr>
      <w:tr w:rsidR="00212E9D" w:rsidTr="00DE4282">
        <w:tc>
          <w:tcPr>
            <w:tcW w:w="0" w:type="auto"/>
            <w:noWrap/>
          </w:tcPr>
          <w:p w:rsidR="002F1DEA" w:rsidRPr="00D94374" w:rsidRDefault="00A66125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>10- İklimlendirme Sistemleri Periyodik Kontrol, Bakım ve Arızalarının Giderilmesi H</w:t>
              </w:r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>izmet Alımı İş Emri ve Kullanılan Malzeme Formu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Sayfa)</w:t>
            </w:r>
          </w:p>
        </w:tc>
      </w:tr>
      <w:tr w:rsidR="00212E9D" w:rsidTr="00DE4282">
        <w:tc>
          <w:tcPr>
            <w:tcW w:w="0" w:type="auto"/>
            <w:noWrap/>
          </w:tcPr>
          <w:p w:rsidR="002F1DEA" w:rsidRPr="00D94374" w:rsidRDefault="00A66125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D3283">
                <w:rPr>
                  <w:rFonts w:ascii="Times New Roman" w:hAnsi="Times New Roman" w:cs="Times New Roman"/>
                  <w:sz w:val="24"/>
                  <w:szCs w:val="24"/>
                </w:rPr>
                <w:t>11- Yer Görme Belgesi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Sayfa)</w:t>
            </w:r>
          </w:p>
        </w:tc>
      </w:tr>
      <w:bookmarkEnd w:id="10"/>
    </w:tbl>
    <w:p w:rsidR="00011A9D" w:rsidRPr="00FD3283" w:rsidRDefault="00011A9D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  <w:sectPr w:rsidR="00011A9D" w:rsidRPr="00FD3283" w:rsidSect="00FD3283">
          <w:headerReference w:type="default" r:id="rId20"/>
          <w:footerReference w:type="default" r:id="rId21"/>
          <w:type w:val="continuous"/>
          <w:pgSz w:w="11907" w:h="16840" w:code="9"/>
          <w:pgMar w:top="1417" w:right="1417" w:bottom="1417" w:left="1417" w:header="1134" w:footer="794" w:gutter="0"/>
          <w:cols w:space="708"/>
          <w:docGrid w:linePitch="299"/>
        </w:sect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sectPr w:rsidR="002F1DEA" w:rsidRPr="00FD3283" w:rsidSect="00FD3283">
      <w:type w:val="continuous"/>
      <w:pgSz w:w="11907" w:h="16840" w:code="9"/>
      <w:pgMar w:top="1417" w:right="1417" w:bottom="1417" w:left="1417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25" w:rsidRDefault="00A66125">
      <w:r>
        <w:separator/>
      </w:r>
    </w:p>
  </w:endnote>
  <w:endnote w:type="continuationSeparator" w:id="0">
    <w:p w:rsidR="00A66125" w:rsidRDefault="00A6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30" w:rsidRPr="00FD3283" w:rsidRDefault="00A66125" w:rsidP="00724698">
    <w:pPr>
      <w:pStyle w:val="Altbilgi"/>
      <w:tabs>
        <w:tab w:val="clear" w:pos="4153"/>
        <w:tab w:val="clear" w:pos="8306"/>
        <w:tab w:val="left" w:pos="2500"/>
      </w:tabs>
      <w:jc w:val="center"/>
      <w:rPr>
        <w:rFonts w:ascii="Times New Roman" w:hAnsi="Times New Roman" w:cs="Times New Roman"/>
        <w:sz w:val="24"/>
        <w:szCs w:val="24"/>
      </w:rPr>
    </w:pPr>
    <w:r>
      <w:rPr>
        <w:rStyle w:val="SayfaNumaras"/>
        <w:rFonts w:ascii="Times New Roman" w:hAnsi="Times New Roman" w:cs="Times New Roman"/>
        <w:sz w:val="24"/>
        <w:szCs w:val="24"/>
      </w:rPr>
      <w:t>2</w:t>
    </w:r>
    <w:r w:rsidRPr="00FD3283">
      <w:rPr>
        <w:rStyle w:val="SayfaNumaras"/>
        <w:rFonts w:ascii="Times New Roman" w:hAnsi="Times New Roman" w:cs="Times New Roman"/>
        <w:sz w:val="24"/>
        <w:szCs w:val="24"/>
      </w:rPr>
      <w:t>-</w: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begin"/>
    </w:r>
    <w:r w:rsidRPr="00FD3283">
      <w:rPr>
        <w:rStyle w:val="SayfaNumaras"/>
        <w:rFonts w:ascii="Times New Roman" w:hAnsi="Times New Roman" w:cs="Times New Roman"/>
        <w:sz w:val="24"/>
        <w:szCs w:val="24"/>
      </w:rPr>
      <w:instrText xml:space="preserve"> PAGE </w:instrTex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separate"/>
    </w:r>
    <w:r w:rsidR="00CB7AD6">
      <w:rPr>
        <w:rStyle w:val="SayfaNumaras"/>
        <w:rFonts w:ascii="Times New Roman" w:hAnsi="Times New Roman" w:cs="Times New Roman"/>
        <w:noProof/>
        <w:sz w:val="24"/>
        <w:szCs w:val="24"/>
      </w:rPr>
      <w:t>1</w: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end"/>
    </w:r>
    <w:r w:rsidR="003065F6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10261600</wp:posOffset>
              </wp:positionV>
              <wp:extent cx="5760000" cy="28800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12" w:name="GizlilikDerecesi2"/>
                        <w:p w:rsidR="003065F6" w:rsidRPr="00CB42F2" w:rsidRDefault="00A66125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id w:val="276703527"/>
                              <w:lock w:val="sdtContentLocked"/>
                              <w:placeholder>
                                <w:docPart w:val="DefaultPlaceholder_22675703"/>
                              </w:placeholder>
                              <w:showingPlcHdr/>
                            </w:sdtPr>
                            <w:sdtEndPr/>
                            <w:sdtContent/>
                          </w:sdt>
                          <w:bookmarkEnd w:id="12"/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2053" type="#_x0000_t202" style="width:453.55pt;height:22.7pt;margin-top:808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4384" filled="f" stroked="f" strokeweight="0.5pt">
              <v:textbox>
                <w:txbxContent>
                  <w:p w:rsidR="003065F6" w:rsidRPr="00CB42F2" w:rsidP="003065F6">
                    <w:pPr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bookmarkStart w:id="12" w:name="GizlilikDerecesi2"/>
                    <w:sdt>
                      <w:sdtPr>
                        <w:id w:val="1774630345"/>
                        <w:lock w:val="sdtContentLocked"/>
                        <w:placeholder>
                          <w:docPart w:val="DefaultPlaceholder_22675703"/>
                        </w:placeholder>
                        <w:showingPlcHdr/>
                        <w:richText/>
                      </w:sdtPr>
                      <w:sdtContent/>
                    </w:sdt>
                    <w:bookmarkEnd w:id="12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25" w:rsidRDefault="00A66125">
      <w:r>
        <w:separator/>
      </w:r>
    </w:p>
  </w:footnote>
  <w:footnote w:type="continuationSeparator" w:id="0">
    <w:p w:rsidR="00A66125" w:rsidRDefault="00A6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40" w:rsidRDefault="00A66125">
    <w:r>
      <w:rPr>
        <w:color w:val="FFFFFF"/>
        <w:sz w:val="2"/>
      </w:rPr>
      <w:t>.</w:t>
    </w:r>
    <w:sdt>
      <w:sdtPr>
        <w:id w:val="1127300017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EBYS_Watermark" o:spid="_x0000_s3073" type="#_x0000_t136" style="position:absolute;left:0;text-align:left;margin-left:0;margin-top:0;width:350pt;height:30pt;rotation:-30;z-index:251658240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2659P - 637469034365652705"/>
              <w10:wrap anchorx="page" anchory="margin"/>
            </v:shape>
          </w:pict>
        </w:r>
        <w:r>
          <w:pict>
            <v:shape id="_x0000_s3074" type="#_x0000_t136" style="position:absolute;left:0;text-align:left;margin-left:0;margin-top:0;width:350pt;height:30pt;rotation:-30;z-index:251659264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2659P - 637469034365652705"/>
              <w10:wrap anchorx="page" anchory="page"/>
            </v:shape>
          </w:pict>
        </w:r>
        <w:r>
          <w:pict>
            <v:shape id="_x0000_s3075" type="#_x0000_t136" style="position:absolute;left:0;text-align:left;margin-left:0;margin-top:0;width:350pt;height:30pt;rotation:-30;z-index:251660288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2659P - 637469034365652705"/>
              <w10:wrap anchorx="page" anchory="margin"/>
            </v:shape>
          </w:pict>
        </w:r>
      </w:sdtContent>
    </w:sdt>
  </w:p>
  <w:tbl>
    <w:tblPr>
      <w:tblW w:w="0" w:type="auto"/>
      <w:tblLook w:val="01E0" w:firstRow="1" w:lastRow="1" w:firstColumn="1" w:lastColumn="1" w:noHBand="0" w:noVBand="0"/>
    </w:tblPr>
    <w:tblGrid>
      <w:gridCol w:w="4592"/>
      <w:gridCol w:w="4697"/>
    </w:tblGrid>
    <w:tr w:rsidR="00212E9D" w:rsidTr="003065F6">
      <w:tc>
        <w:tcPr>
          <w:tcW w:w="4592" w:type="dxa"/>
        </w:tcPr>
        <w:p w:rsidR="00B5088A" w:rsidRPr="00FD3283" w:rsidRDefault="00A66125" w:rsidP="00F96FCD">
          <w:pPr>
            <w:pStyle w:val="stbilgi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3065F6">
            <w:rPr>
              <w:rFonts w:ascii="Times New Roman" w:hAnsi="Times New Roman" w:cs="Times New Roman"/>
              <w:noProof/>
              <w:sz w:val="24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900430</wp:posOffset>
                    </wp:positionH>
                    <wp:positionV relativeFrom="page">
                      <wp:posOffset>360045</wp:posOffset>
                    </wp:positionV>
                    <wp:extent cx="5760000" cy="288000"/>
                    <wp:effectExtent l="0" t="0" r="0" b="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0000" cy="28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bookmarkStart w:id="11" w:name="GizlilikDerecesi1"/>
                              <w:p w:rsidR="003065F6" w:rsidRPr="00CB42F2" w:rsidRDefault="00A66125" w:rsidP="003065F6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id w:val="214640494"/>
                                    <w:lock w:val="sdtContentLocked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</w:sdtPr>
                                  <w:sdtEndPr/>
                                  <w:sdtContent/>
                                </w:sdt>
                                <w:bookmarkEnd w:id="11"/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2052" type="#_x0000_t202" style="width:453.55pt;height:22.7pt;margin-top:28.35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2336" o:allowincell="f" filled="f" stroked="f" strokeweight="0.5pt">
                    <v:textbox>
                      <w:txbxContent>
                        <w:p w:rsidR="003065F6" w:rsidRPr="00CB42F2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bookmarkStart w:id="11" w:name="GizlilikDerecesi1"/>
                          <w:sdt>
                            <w:sdtPr>
                              <w:id w:val="567917161"/>
                              <w:lock w:val="sdtContentLocked"/>
                              <w:placeholder>
                                <w:docPart w:val="DefaultPlaceholder_22675703"/>
                              </w:placeholder>
                              <w:showingPlcHdr/>
                              <w:richText/>
                            </w:sdtPr>
                            <w:sdtContent/>
                          </w:sdt>
                          <w:bookmarkEnd w:id="11"/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697" w:type="dxa"/>
        </w:tcPr>
        <w:p w:rsidR="00B5088A" w:rsidRPr="00FD3283" w:rsidRDefault="00A66125" w:rsidP="00036928">
          <w:pPr>
            <w:pStyle w:val="stbilgi"/>
            <w:jc w:val="right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FD3283">
            <w:rPr>
              <w:rFonts w:ascii="Times New Roman" w:hAnsi="Times New Roman" w:cs="Times New Roman"/>
              <w:sz w:val="24"/>
              <w:szCs w:val="24"/>
            </w:rPr>
            <w:t xml:space="preserve">EK - </w:t>
          </w:r>
          <w:r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</w:tr>
  </w:tbl>
  <w:p w:rsidR="004179FC" w:rsidRPr="00FD3283" w:rsidRDefault="004179FC" w:rsidP="003065F6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33"/>
    <w:rsid w:val="0000212A"/>
    <w:rsid w:val="00011A9D"/>
    <w:rsid w:val="00012CFE"/>
    <w:rsid w:val="00022668"/>
    <w:rsid w:val="000228CC"/>
    <w:rsid w:val="00036928"/>
    <w:rsid w:val="0008415D"/>
    <w:rsid w:val="000904F6"/>
    <w:rsid w:val="0009118F"/>
    <w:rsid w:val="000A3275"/>
    <w:rsid w:val="000C60AF"/>
    <w:rsid w:val="000D3D68"/>
    <w:rsid w:val="000F5A3E"/>
    <w:rsid w:val="00100B17"/>
    <w:rsid w:val="0010436C"/>
    <w:rsid w:val="0013054D"/>
    <w:rsid w:val="0014600E"/>
    <w:rsid w:val="001B1048"/>
    <w:rsid w:val="001F065F"/>
    <w:rsid w:val="001F285A"/>
    <w:rsid w:val="00212E9D"/>
    <w:rsid w:val="0023356A"/>
    <w:rsid w:val="00236533"/>
    <w:rsid w:val="002C1225"/>
    <w:rsid w:val="002F1DEA"/>
    <w:rsid w:val="00305230"/>
    <w:rsid w:val="003065F6"/>
    <w:rsid w:val="00340771"/>
    <w:rsid w:val="003851C0"/>
    <w:rsid w:val="003C3E8D"/>
    <w:rsid w:val="003D4A42"/>
    <w:rsid w:val="003F3D54"/>
    <w:rsid w:val="00407AF1"/>
    <w:rsid w:val="004179FC"/>
    <w:rsid w:val="004236D2"/>
    <w:rsid w:val="0043623E"/>
    <w:rsid w:val="00454DFE"/>
    <w:rsid w:val="00462BCF"/>
    <w:rsid w:val="00470D09"/>
    <w:rsid w:val="004E113A"/>
    <w:rsid w:val="00525C77"/>
    <w:rsid w:val="0053037F"/>
    <w:rsid w:val="00544B8F"/>
    <w:rsid w:val="00570081"/>
    <w:rsid w:val="00576FF6"/>
    <w:rsid w:val="005A03FE"/>
    <w:rsid w:val="005C4C84"/>
    <w:rsid w:val="005F544A"/>
    <w:rsid w:val="006009D0"/>
    <w:rsid w:val="0062452A"/>
    <w:rsid w:val="00637602"/>
    <w:rsid w:val="00651E8C"/>
    <w:rsid w:val="00653840"/>
    <w:rsid w:val="00680088"/>
    <w:rsid w:val="00695B61"/>
    <w:rsid w:val="006B0B63"/>
    <w:rsid w:val="006B21F9"/>
    <w:rsid w:val="006B259E"/>
    <w:rsid w:val="006B3CC9"/>
    <w:rsid w:val="006B5017"/>
    <w:rsid w:val="006D7559"/>
    <w:rsid w:val="006E1141"/>
    <w:rsid w:val="006F4C7F"/>
    <w:rsid w:val="00724698"/>
    <w:rsid w:val="007552A2"/>
    <w:rsid w:val="00755BE4"/>
    <w:rsid w:val="007652B0"/>
    <w:rsid w:val="007714F5"/>
    <w:rsid w:val="007A059A"/>
    <w:rsid w:val="007A1FFF"/>
    <w:rsid w:val="007B5D59"/>
    <w:rsid w:val="007D432A"/>
    <w:rsid w:val="007D4E1A"/>
    <w:rsid w:val="007E7AAB"/>
    <w:rsid w:val="007F1CE2"/>
    <w:rsid w:val="00801578"/>
    <w:rsid w:val="00832762"/>
    <w:rsid w:val="00863B33"/>
    <w:rsid w:val="00864008"/>
    <w:rsid w:val="00897A0E"/>
    <w:rsid w:val="008A15A9"/>
    <w:rsid w:val="008A7128"/>
    <w:rsid w:val="008C62DC"/>
    <w:rsid w:val="008D5C86"/>
    <w:rsid w:val="00903804"/>
    <w:rsid w:val="009509F2"/>
    <w:rsid w:val="009657AF"/>
    <w:rsid w:val="009D377D"/>
    <w:rsid w:val="009D6608"/>
    <w:rsid w:val="009E4D82"/>
    <w:rsid w:val="009F01B1"/>
    <w:rsid w:val="009F1636"/>
    <w:rsid w:val="00A0296C"/>
    <w:rsid w:val="00A14376"/>
    <w:rsid w:val="00A22F1F"/>
    <w:rsid w:val="00A24A91"/>
    <w:rsid w:val="00A26469"/>
    <w:rsid w:val="00A56584"/>
    <w:rsid w:val="00A66125"/>
    <w:rsid w:val="00A92644"/>
    <w:rsid w:val="00AD6559"/>
    <w:rsid w:val="00AD7D04"/>
    <w:rsid w:val="00AE089A"/>
    <w:rsid w:val="00B505DA"/>
    <w:rsid w:val="00B5088A"/>
    <w:rsid w:val="00B70D60"/>
    <w:rsid w:val="00B725F4"/>
    <w:rsid w:val="00BA04BD"/>
    <w:rsid w:val="00BB44EE"/>
    <w:rsid w:val="00BE0A4B"/>
    <w:rsid w:val="00BF1DE8"/>
    <w:rsid w:val="00C00108"/>
    <w:rsid w:val="00C07692"/>
    <w:rsid w:val="00C13E5F"/>
    <w:rsid w:val="00C619E4"/>
    <w:rsid w:val="00C80B3B"/>
    <w:rsid w:val="00C903F1"/>
    <w:rsid w:val="00C95E17"/>
    <w:rsid w:val="00CB42F2"/>
    <w:rsid w:val="00CB7AD6"/>
    <w:rsid w:val="00CC7ECF"/>
    <w:rsid w:val="00D06139"/>
    <w:rsid w:val="00D3261D"/>
    <w:rsid w:val="00D7075F"/>
    <w:rsid w:val="00D94374"/>
    <w:rsid w:val="00DB1784"/>
    <w:rsid w:val="00DE4282"/>
    <w:rsid w:val="00E30B66"/>
    <w:rsid w:val="00E37CBC"/>
    <w:rsid w:val="00E61F28"/>
    <w:rsid w:val="00E96841"/>
    <w:rsid w:val="00EB142E"/>
    <w:rsid w:val="00ED3A62"/>
    <w:rsid w:val="00ED51C0"/>
    <w:rsid w:val="00F74A4F"/>
    <w:rsid w:val="00F96FCD"/>
    <w:rsid w:val="00FA4339"/>
    <w:rsid w:val="00FD3283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0369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36928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13054D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0369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36928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13054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ebys://937a5f10-ebb9-4482-97f9-0cd5f7ddc9de" TargetMode="External"/><Relationship Id="rId18" Type="http://schemas.openxmlformats.org/officeDocument/2006/relationships/hyperlink" Target="ebys://808d2ebb-eb71-4a7a-ac75-dd2360f803b7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ebys://0ef8c71c-bb1b-4f8e-b0c2-fb2ec6556e92" TargetMode="External"/><Relationship Id="rId17" Type="http://schemas.openxmlformats.org/officeDocument/2006/relationships/hyperlink" Target="ebys://2e2b10cf-066b-40ad-b866-15e0e7c2d120" TargetMode="External"/><Relationship Id="rId2" Type="http://schemas.openxmlformats.org/officeDocument/2006/relationships/numbering" Target="numbering.xml"/><Relationship Id="rId16" Type="http://schemas.openxmlformats.org/officeDocument/2006/relationships/hyperlink" Target="ebys://4c4c15e6-596d-4485-ab41-12d8167b64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ebys://b96358dc-e01a-4b15-b389-6c873437c39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ebys://9d204a95-4741-4f20-814c-08fd842928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ebys://22c3614c-de6b-439a-800d-ec241b651f25" TargetMode="External"/><Relationship Id="rId19" Type="http://schemas.openxmlformats.org/officeDocument/2006/relationships/hyperlink" Target="ebys://dea0e39f-61e0-4061-a434-2a3b7b9345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ebys://8aef5829-3409-45ec-b5ba-6061dce977a3" TargetMode="External"/><Relationship Id="rId14" Type="http://schemas.openxmlformats.org/officeDocument/2006/relationships/hyperlink" Target="ebys://e4752dfb-afd9-43ee-b0a7-74351be46322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D4E38-078E-4B62-9F50-AB8044335FBA}"/>
      </w:docPartPr>
      <w:docPartBody>
        <w:p w:rsidR="00903804" w:rsidRDefault="00561C7A">
          <w:r>
            <w:rPr>
              <w:rStyle w:val="YerTutucuMetni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03804"/>
    <w:rsid w:val="003F2BD0"/>
    <w:rsid w:val="00561C7A"/>
    <w:rsid w:val="00561E27"/>
    <w:rsid w:val="00883348"/>
    <w:rsid w:val="00903804"/>
    <w:rsid w:val="00AF4B96"/>
    <w:rsid w:val="00B74122"/>
    <w:rsid w:val="00D4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1AC0-5090-4856-8676-F5965820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2487</Words>
  <Characters>14180</Characters>
  <Application>Microsoft Office Word</Application>
  <DocSecurity>0</DocSecurity>
  <Lines>118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16634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Renan KOZANLI (Svl.Me. - THS) (HVKK)</cp:lastModifiedBy>
  <cp:revision>2</cp:revision>
  <dcterms:created xsi:type="dcterms:W3CDTF">2021-01-22T06:12:00Z</dcterms:created>
  <dcterms:modified xsi:type="dcterms:W3CDTF">2021-01-22T06:12:00Z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ysTemplateVersionNumber">
    <vt:lpwstr>FkpcY3m88jTHs+1wSEiUZQ==</vt:lpwstr>
  </property>
</Properties>
</file>